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FCD60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2A86C633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</w:p>
    <w:p w14:paraId="0F6E62B4" w14:textId="77777777" w:rsidR="004E35D1" w:rsidRPr="004E35D1" w:rsidRDefault="004E35D1" w:rsidP="004E35D1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18CD5482" w14:textId="77777777" w:rsidR="004E35D1" w:rsidRPr="004E35D1" w:rsidRDefault="004E35D1" w:rsidP="004E35D1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4E35D1">
        <w:rPr>
          <w:b/>
          <w:bCs/>
          <w:sz w:val="26"/>
          <w:szCs w:val="26"/>
        </w:rPr>
        <w:t>муниципальной программы</w:t>
      </w:r>
    </w:p>
    <w:p w14:paraId="182FACC9" w14:textId="77777777" w:rsidR="004E35D1" w:rsidRDefault="004E35D1" w:rsidP="004E35D1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BB5354">
        <w:rPr>
          <w:b/>
          <w:bCs/>
          <w:sz w:val="26"/>
          <w:szCs w:val="26"/>
        </w:rPr>
        <w:t>Развитие градостроительной документации</w:t>
      </w:r>
      <w:r>
        <w:rPr>
          <w:b/>
          <w:bCs/>
          <w:sz w:val="26"/>
          <w:szCs w:val="26"/>
        </w:rPr>
        <w:t xml:space="preserve"> Переславль-Залесского муниципального округа Ярославской области»</w:t>
      </w:r>
      <w:r w:rsidRPr="0073767A">
        <w:rPr>
          <w:bCs/>
          <w:sz w:val="26"/>
          <w:szCs w:val="26"/>
        </w:rPr>
        <w:t xml:space="preserve"> </w:t>
      </w:r>
    </w:p>
    <w:p w14:paraId="78045F47" w14:textId="77777777" w:rsidR="004E35D1" w:rsidRPr="0073767A" w:rsidRDefault="004E35D1" w:rsidP="004E35D1">
      <w:pPr>
        <w:widowControl w:val="0"/>
        <w:overflowPunct/>
        <w:spacing w:before="108" w:after="108"/>
        <w:ind w:right="-1"/>
        <w:jc w:val="center"/>
        <w:textAlignment w:val="auto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4E35D1" w:rsidRPr="0073767A" w14:paraId="150EE93F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12D7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7993F" w14:textId="77777777" w:rsidR="004E35D1" w:rsidRPr="0073767A" w:rsidRDefault="004E35D1" w:rsidP="00A12D28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4E35D1" w:rsidRPr="0073767A" w14:paraId="1F6AB3FD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3D1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31008" w14:textId="77777777" w:rsidR="004E35D1" w:rsidRPr="0073767A" w:rsidRDefault="004E35D1" w:rsidP="00BB5354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rFonts w:eastAsia="Calibri"/>
                <w:sz w:val="26"/>
                <w:szCs w:val="26"/>
                <w:lang w:eastAsia="en-US"/>
              </w:rPr>
              <w:t xml:space="preserve">Управление </w:t>
            </w:r>
            <w:r w:rsidR="00BB5354">
              <w:rPr>
                <w:rFonts w:eastAsia="Calibri"/>
                <w:sz w:val="26"/>
                <w:szCs w:val="26"/>
                <w:lang w:eastAsia="en-US"/>
              </w:rPr>
              <w:t>архитектуры и градостроительства</w:t>
            </w:r>
            <w:r w:rsidR="00BB5354" w:rsidRPr="00B117FB">
              <w:rPr>
                <w:sz w:val="26"/>
                <w:szCs w:val="26"/>
              </w:rPr>
              <w:t xml:space="preserve"> Администрации Переславль-Залесского муниципального </w:t>
            </w:r>
            <w:r w:rsidR="00BB5354" w:rsidRPr="00E6302C">
              <w:rPr>
                <w:sz w:val="26"/>
                <w:szCs w:val="26"/>
              </w:rPr>
              <w:t>округа</w:t>
            </w:r>
          </w:p>
        </w:tc>
      </w:tr>
      <w:tr w:rsidR="004E35D1" w:rsidRPr="0073767A" w14:paraId="52FB5506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A369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4DD51" w14:textId="77777777" w:rsidR="004E35D1" w:rsidRPr="0073767A" w:rsidRDefault="00BB5354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Отсутствуют</w:t>
            </w:r>
          </w:p>
        </w:tc>
      </w:tr>
      <w:tr w:rsidR="004E35D1" w:rsidRPr="0073767A" w14:paraId="67C072DF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B6E7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A68BA" w14:textId="4118E5CD" w:rsidR="004E35D1" w:rsidRPr="0073767A" w:rsidRDefault="004E35D1" w:rsidP="0077069B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77069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-2028</w:t>
            </w:r>
          </w:p>
        </w:tc>
      </w:tr>
      <w:tr w:rsidR="004E35D1" w:rsidRPr="0073767A" w14:paraId="57C00350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C3E7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F6E86" w14:textId="77777777" w:rsidR="004E35D1" w:rsidRPr="0073767A" w:rsidRDefault="00BB5354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ar-SA"/>
              </w:rPr>
              <w:t>О</w:t>
            </w:r>
            <w:r w:rsidRPr="001B7E97">
              <w:rPr>
                <w:rFonts w:eastAsia="Calibri"/>
                <w:sz w:val="26"/>
                <w:szCs w:val="26"/>
                <w:lang w:eastAsia="ar-SA"/>
              </w:rPr>
              <w:t>беспечение комплексного и устойчивого развития территорий для улучшения жилищных условий населения, повышения доступности жилья для населения</w:t>
            </w:r>
          </w:p>
        </w:tc>
      </w:tr>
      <w:tr w:rsidR="004E35D1" w:rsidRPr="0073767A" w14:paraId="67E0A2E5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FEFB" w14:textId="77777777" w:rsidR="004E35D1" w:rsidRPr="0073767A" w:rsidRDefault="004E35D1" w:rsidP="004E35D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1EB1B" w14:textId="4DB23AB9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Всего </w:t>
            </w:r>
            <w:r w:rsidR="005952A5">
              <w:rPr>
                <w:sz w:val="26"/>
                <w:szCs w:val="26"/>
              </w:rPr>
              <w:t>3 000,0</w:t>
            </w:r>
            <w:r w:rsidRPr="004E35D1">
              <w:rPr>
                <w:sz w:val="26"/>
                <w:szCs w:val="26"/>
              </w:rPr>
              <w:t xml:space="preserve"> тыс. руб., из них:</w:t>
            </w:r>
          </w:p>
          <w:p w14:paraId="35253178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федерального бюджета:</w:t>
            </w:r>
          </w:p>
          <w:p w14:paraId="5B67400B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0,0 тыс. руб.;</w:t>
            </w:r>
          </w:p>
          <w:p w14:paraId="2310BD97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– 0,0 тыс. руб.;</w:t>
            </w:r>
          </w:p>
          <w:p w14:paraId="54460A4B" w14:textId="1E05C12E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 год – 0,0 тыс. руб.,</w:t>
            </w:r>
          </w:p>
          <w:p w14:paraId="461DEC87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областного бюджета:</w:t>
            </w:r>
          </w:p>
          <w:p w14:paraId="1621F415" w14:textId="0B85671E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5952A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952A5">
              <w:rPr>
                <w:sz w:val="26"/>
                <w:szCs w:val="26"/>
              </w:rPr>
              <w:t>1 000,0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2F9D777D" w14:textId="117CE28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5952A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952A5">
              <w:rPr>
                <w:sz w:val="26"/>
                <w:szCs w:val="26"/>
              </w:rPr>
              <w:t>1 000,0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6FDB02E" w14:textId="489DCE09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5952A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952A5">
              <w:rPr>
                <w:sz w:val="26"/>
                <w:szCs w:val="26"/>
              </w:rPr>
              <w:t>1 000,0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D5CB047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5DF30C39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– 0,0 тыс. руб.;</w:t>
            </w:r>
          </w:p>
          <w:p w14:paraId="5028D9A5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– 0,0 тыс. руб.;</w:t>
            </w:r>
          </w:p>
          <w:p w14:paraId="4A328135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 год – 0,0 тыс. руб.,</w:t>
            </w:r>
          </w:p>
          <w:p w14:paraId="3E5F1C63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внебюджетные источники:</w:t>
            </w:r>
          </w:p>
          <w:p w14:paraId="51A75243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2026 год – 0,0 тыс. руб.;</w:t>
            </w:r>
          </w:p>
          <w:p w14:paraId="1B0BA99C" w14:textId="77777777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 – 0,0 тыс. руб.;</w:t>
            </w:r>
          </w:p>
          <w:p w14:paraId="29769446" w14:textId="452309A9" w:rsidR="005952A5" w:rsidRDefault="005952A5" w:rsidP="005952A5">
            <w:pPr>
              <w:widowControl w:val="0"/>
              <w:overflowPunct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 год – 0,0 тыс. руб.</w:t>
            </w:r>
          </w:p>
          <w:p w14:paraId="45ABB8E2" w14:textId="77777777" w:rsidR="004E35D1" w:rsidRPr="0073767A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4E35D1" w:rsidRPr="0073767A" w14:paraId="6428A1CE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2181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0246F" w14:textId="77777777" w:rsidR="007713F0" w:rsidRDefault="007713F0" w:rsidP="007713F0">
            <w:pPr>
              <w:overflowPunct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Подпрограммы отсутствуют.</w:t>
            </w:r>
          </w:p>
          <w:p w14:paraId="0012969C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</w:p>
        </w:tc>
      </w:tr>
      <w:tr w:rsidR="004E35D1" w:rsidRPr="0073767A" w14:paraId="6DD0692E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5274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BDB7F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6F6005F1" w14:textId="77777777" w:rsidR="00F142CB" w:rsidRDefault="00F142CB"/>
    <w:sectPr w:rsidR="00F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04"/>
    <w:rsid w:val="004E35D1"/>
    <w:rsid w:val="005952A5"/>
    <w:rsid w:val="0077069B"/>
    <w:rsid w:val="007713F0"/>
    <w:rsid w:val="00BB5354"/>
    <w:rsid w:val="00C67B04"/>
    <w:rsid w:val="00F1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5EB36"/>
  <w15:chartTrackingRefBased/>
  <w15:docId w15:val="{A8669406-F587-4C6F-8748-E086884D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5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2025-11-14T10:41:00Z</cp:lastPrinted>
  <dcterms:created xsi:type="dcterms:W3CDTF">2025-11-12T13:01:00Z</dcterms:created>
  <dcterms:modified xsi:type="dcterms:W3CDTF">2025-11-14T10:49:00Z</dcterms:modified>
</cp:coreProperties>
</file>